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ED" w:rsidRDefault="006C43ED">
      <w:pPr>
        <w:pStyle w:val="Kopfzeile"/>
        <w:tabs>
          <w:tab w:val="clear" w:pos="4536"/>
          <w:tab w:val="clear" w:pos="9072"/>
        </w:tabs>
        <w:spacing w:after="120"/>
        <w:rPr>
          <w:b/>
          <w:sz w:val="30"/>
        </w:rPr>
      </w:pPr>
      <w:bookmarkStart w:id="0" w:name="_GoBack"/>
      <w:bookmarkEnd w:id="0"/>
      <w:r>
        <w:rPr>
          <w:b/>
          <w:sz w:val="30"/>
        </w:rPr>
        <w:t>Einladung zum Schülerforschungstag</w:t>
      </w:r>
    </w:p>
    <w:p w:rsidR="006C43ED" w:rsidRDefault="006C43ED">
      <w:pPr>
        <w:pStyle w:val="Textkrper"/>
      </w:pPr>
      <w:r>
        <w:t>Eintauchen in die Welt der Teilchenphysik und selber D</w:t>
      </w:r>
      <w:r>
        <w:t>a</w:t>
      </w:r>
      <w:r>
        <w:softHyphen/>
        <w:t xml:space="preserve">ten vom CERN in Genf auswerten: Dazu lädt das Institut für Kern- und Teilchenphysik der TU Dresden interessierte Schülerinnen und Schüler ab Klasse 10 ein. </w:t>
      </w:r>
    </w:p>
    <w:p w:rsidR="006C43ED" w:rsidRDefault="006C43ED">
      <w:pPr>
        <w:spacing w:line="264" w:lineRule="auto"/>
        <w:rPr>
          <w:sz w:val="23"/>
        </w:rPr>
      </w:pPr>
      <w:r>
        <w:rPr>
          <w:sz w:val="23"/>
        </w:rPr>
        <w:t>Bei den International Masterclasses lernen die Jugendl</w:t>
      </w:r>
      <w:r>
        <w:rPr>
          <w:sz w:val="23"/>
        </w:rPr>
        <w:t>i</w:t>
      </w:r>
      <w:r>
        <w:rPr>
          <w:sz w:val="23"/>
        </w:rPr>
        <w:softHyphen/>
        <w:t>chen die Forschungsmethoden der Teilchenphysik ke</w:t>
      </w:r>
      <w:r>
        <w:rPr>
          <w:sz w:val="23"/>
        </w:rPr>
        <w:t>n</w:t>
      </w:r>
      <w:r>
        <w:rPr>
          <w:sz w:val="23"/>
        </w:rPr>
        <w:softHyphen/>
        <w:t>nen. Sie identifizieren Elementarteilchen in Teilchenkolli</w:t>
      </w:r>
      <w:r>
        <w:rPr>
          <w:sz w:val="23"/>
        </w:rPr>
        <w:softHyphen/>
        <w:t>s</w:t>
      </w:r>
      <w:r>
        <w:rPr>
          <w:sz w:val="23"/>
        </w:rPr>
        <w:t>i</w:t>
      </w:r>
      <w:r>
        <w:rPr>
          <w:sz w:val="23"/>
        </w:rPr>
        <w:t>onen und diskutieren ihre Ergebnisse in einer abschli</w:t>
      </w:r>
      <w:r>
        <w:rPr>
          <w:sz w:val="23"/>
        </w:rPr>
        <w:t>e</w:t>
      </w:r>
      <w:r>
        <w:rPr>
          <w:sz w:val="23"/>
        </w:rPr>
        <w:softHyphen/>
        <w:t>ßenden Videokonferenz mit Teilnehmern aus anderen Forschungseinrichtungen und dem CERN. Das Programm International Mastercl</w:t>
      </w:r>
      <w:r w:rsidR="00DC3987">
        <w:rPr>
          <w:sz w:val="23"/>
        </w:rPr>
        <w:t>asses findet weltweit an über 130 Forschungseinrichtungen in 28</w:t>
      </w:r>
      <w:r>
        <w:rPr>
          <w:sz w:val="23"/>
        </w:rPr>
        <w:t xml:space="preserve"> Ländern statt.</w:t>
      </w:r>
    </w:p>
    <w:p w:rsidR="006C43ED" w:rsidRDefault="006C43ED">
      <w:pPr>
        <w:spacing w:line="264" w:lineRule="auto"/>
        <w:rPr>
          <w:sz w:val="23"/>
        </w:rPr>
      </w:pPr>
      <w:r>
        <w:rPr>
          <w:sz w:val="23"/>
        </w:rPr>
        <w:t>Die Anmeldung zu der Veranstaltung erfolgt vorzugsweise per Fax auf dem umseitigen Formular durch Physikleh</w:t>
      </w:r>
      <w:r>
        <w:rPr>
          <w:sz w:val="23"/>
        </w:rPr>
        <w:t>r</w:t>
      </w:r>
      <w:r>
        <w:rPr>
          <w:sz w:val="23"/>
        </w:rPr>
        <w:softHyphen/>
        <w:t xml:space="preserve">kräfte (max. 5 Schüler/innen pro Lehrkraft), es werden </w:t>
      </w:r>
      <w:r>
        <w:rPr>
          <w:sz w:val="23"/>
        </w:rPr>
        <w:t>a</w:t>
      </w:r>
      <w:r>
        <w:rPr>
          <w:sz w:val="23"/>
        </w:rPr>
        <w:t>ber auch Einzelanmeldungen von Schüler/innen ang</w:t>
      </w:r>
      <w:r>
        <w:rPr>
          <w:sz w:val="23"/>
        </w:rPr>
        <w:t>e</w:t>
      </w:r>
      <w:r>
        <w:rPr>
          <w:sz w:val="23"/>
        </w:rPr>
        <w:softHyphen/>
        <w:t>nommen. Vorkenntnisse sind nicht erfo</w:t>
      </w:r>
      <w:r>
        <w:rPr>
          <w:sz w:val="23"/>
        </w:rPr>
        <w:t>r</w:t>
      </w:r>
      <w:r>
        <w:rPr>
          <w:sz w:val="23"/>
        </w:rPr>
        <w:t>derlich.</w:t>
      </w:r>
    </w:p>
    <w:p w:rsidR="006C43ED" w:rsidRDefault="006C43ED">
      <w:pPr>
        <w:pStyle w:val="Textkrper"/>
      </w:pPr>
      <w:r>
        <w:t>Auf Grund der begrenzten Kapazität können keine ganzen Kurse oder Klassen teilnehmen. Anmeldeschluss ist der xx.xx. 2012. Die Bestätigung der Anmeldung erfolgt durch uns per Fax an die Schule. Die Schulbefreiung muss durch die Schüler/innen oder die anmeldende Lehrkraft organ</w:t>
      </w:r>
      <w:r>
        <w:t>i</w:t>
      </w:r>
      <w:r>
        <w:t xml:space="preserve">siert werden. Nähere Informationen: </w:t>
      </w:r>
    </w:p>
    <w:p w:rsidR="006C43ED" w:rsidRPr="00DC3987" w:rsidRDefault="006C43ED">
      <w:pPr>
        <w:pStyle w:val="Textkrper"/>
      </w:pPr>
      <w:r>
        <w:t>www.iktp.tu-dresden.de</w:t>
      </w:r>
      <w:r w:rsidR="00DC3987">
        <w:t>/</w:t>
      </w:r>
      <w:r w:rsidR="00DC3987" w:rsidRPr="00DC3987">
        <w:t>/index.php?id=324</w:t>
      </w:r>
    </w:p>
    <w:p w:rsidR="006C43ED" w:rsidRDefault="006C43ED">
      <w:pPr>
        <w:rPr>
          <w:b/>
          <w:sz w:val="40"/>
        </w:rPr>
      </w:pPr>
    </w:p>
    <w:p w:rsidR="006C43ED" w:rsidRDefault="006C43ED">
      <w:pPr>
        <w:rPr>
          <w:b/>
          <w:color w:val="002249"/>
          <w:sz w:val="40"/>
        </w:rPr>
      </w:pPr>
      <w:r>
        <w:rPr>
          <w:b/>
          <w:color w:val="002249"/>
          <w:sz w:val="40"/>
        </w:rPr>
        <w:t>12. MÄRZ 2012</w:t>
      </w:r>
    </w:p>
    <w:p w:rsidR="006C43ED" w:rsidRDefault="006C43ED">
      <w:pPr>
        <w:rPr>
          <w:b/>
          <w:color w:val="002249"/>
          <w:sz w:val="40"/>
        </w:rPr>
      </w:pPr>
      <w:r>
        <w:rPr>
          <w:b/>
          <w:color w:val="002249"/>
          <w:sz w:val="40"/>
        </w:rPr>
        <w:t>9:00 – 17:00 UHR</w:t>
      </w:r>
    </w:p>
    <w:p w:rsidR="006C43ED" w:rsidRDefault="006C43ED">
      <w:pPr>
        <w:pStyle w:val="Textkrper2"/>
        <w:rPr>
          <w:color w:val="002249"/>
          <w:sz w:val="14"/>
        </w:rPr>
      </w:pPr>
    </w:p>
    <w:p w:rsidR="006C43ED" w:rsidRDefault="006C43ED">
      <w:pPr>
        <w:pStyle w:val="Textkrper2"/>
        <w:rPr>
          <w:color w:val="002249"/>
        </w:rPr>
      </w:pPr>
      <w:r>
        <w:rPr>
          <w:color w:val="002249"/>
        </w:rPr>
        <w:t>INSTITUT FÜR KERN- UND TEILCHENPHYSIK</w:t>
      </w:r>
      <w:r w:rsidR="00DC3987">
        <w:rPr>
          <w:color w:val="002249"/>
        </w:rPr>
        <w:t>,</w:t>
      </w:r>
      <w:r>
        <w:rPr>
          <w:color w:val="002249"/>
        </w:rPr>
        <w:t xml:space="preserve"> </w:t>
      </w:r>
    </w:p>
    <w:p w:rsidR="006C43ED" w:rsidRDefault="00DC3987">
      <w:pPr>
        <w:pStyle w:val="Textkrper2"/>
        <w:tabs>
          <w:tab w:val="left" w:pos="5293"/>
        </w:tabs>
        <w:rPr>
          <w:color w:val="002249"/>
        </w:rPr>
      </w:pPr>
      <w:r>
        <w:rPr>
          <w:color w:val="002249"/>
        </w:rPr>
        <w:t>TU DRESDEN</w:t>
      </w:r>
      <w:r w:rsidR="006C43ED">
        <w:rPr>
          <w:color w:val="002249"/>
        </w:rPr>
        <w:t xml:space="preserve"> </w:t>
      </w:r>
    </w:p>
    <w:p w:rsidR="00DC3987" w:rsidRDefault="006C43ED">
      <w:pPr>
        <w:pStyle w:val="Textkrper2"/>
        <w:rPr>
          <w:color w:val="002249"/>
        </w:rPr>
      </w:pPr>
      <w:r>
        <w:rPr>
          <w:color w:val="002249"/>
        </w:rPr>
        <w:t>ZELLESCHER WEG 19 . HÖRSAAL E 28</w:t>
      </w:r>
    </w:p>
    <w:sectPr w:rsidR="00DC3987">
      <w:headerReference w:type="default" r:id="rId6"/>
      <w:footerReference w:type="default" r:id="rId7"/>
      <w:pgSz w:w="11906" w:h="16838"/>
      <w:pgMar w:top="6010" w:right="4253" w:bottom="567" w:left="1673"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F1" w:rsidRDefault="006B4BF1">
      <w:r>
        <w:separator/>
      </w:r>
    </w:p>
  </w:endnote>
  <w:endnote w:type="continuationSeparator" w:id="0">
    <w:p w:rsidR="006B4BF1" w:rsidRDefault="006B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ED" w:rsidRDefault="006C43ED">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35pt;height:842.65pt;z-index:-1;mso-position-horizontal-relative:page;mso-position-vertical-relative:page">
          <v:imagedata r:id="rId1" o:title="neu"/>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F1" w:rsidRDefault="006B4BF1">
      <w:r>
        <w:separator/>
      </w:r>
    </w:p>
  </w:footnote>
  <w:footnote w:type="continuationSeparator" w:id="0">
    <w:p w:rsidR="006B4BF1" w:rsidRDefault="006B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07" w:type="dxa"/>
      <w:tblCellMar>
        <w:left w:w="0" w:type="dxa"/>
        <w:right w:w="0" w:type="dxa"/>
      </w:tblCellMar>
      <w:tblLook w:val="0000" w:firstRow="0" w:lastRow="0" w:firstColumn="0" w:lastColumn="0" w:noHBand="0" w:noVBand="0"/>
    </w:tblPr>
    <w:tblGrid>
      <w:gridCol w:w="3969"/>
      <w:gridCol w:w="1985"/>
      <w:gridCol w:w="5953"/>
    </w:tblGrid>
    <w:tr w:rsidR="006C43ED">
      <w:tblPrEx>
        <w:tblCellMar>
          <w:top w:w="0" w:type="dxa"/>
          <w:bottom w:w="0" w:type="dxa"/>
        </w:tblCellMar>
      </w:tblPrEx>
      <w:trPr>
        <w:trHeight w:hRule="exact" w:val="1304"/>
      </w:trPr>
      <w:tc>
        <w:tcPr>
          <w:tcW w:w="3969" w:type="dxa"/>
        </w:tcPr>
        <w:p w:rsidR="006C43ED" w:rsidRDefault="006C43ED">
          <w:pPr>
            <w:framePr w:wrap="notBeside" w:vAnchor="page" w:hAnchor="page" w:x="1" w:y="1" w:anchorLock="1"/>
          </w:pPr>
        </w:p>
      </w:tc>
      <w:tc>
        <w:tcPr>
          <w:tcW w:w="1985" w:type="dxa"/>
        </w:tcPr>
        <w:p w:rsidR="006C43ED" w:rsidRDefault="006C43ED">
          <w:pPr>
            <w:framePr w:wrap="notBeside" w:vAnchor="page" w:hAnchor="page" w:x="1" w:y="1" w:anchorLock="1"/>
          </w:pPr>
        </w:p>
      </w:tc>
      <w:tc>
        <w:tcPr>
          <w:tcW w:w="5954" w:type="dxa"/>
        </w:tcPr>
        <w:p w:rsidR="006C43ED" w:rsidRDefault="006C43ED">
          <w:pPr>
            <w:framePr w:wrap="notBeside" w:vAnchor="page" w:hAnchor="page" w:x="1" w:y="1" w:anchorLock="1"/>
          </w:pPr>
        </w:p>
      </w:tc>
    </w:tr>
    <w:tr w:rsidR="006C43ED">
      <w:tblPrEx>
        <w:tblCellMar>
          <w:top w:w="0" w:type="dxa"/>
          <w:bottom w:w="0" w:type="dxa"/>
        </w:tblCellMar>
      </w:tblPrEx>
      <w:trPr>
        <w:trHeight w:hRule="exact" w:val="1077"/>
      </w:trPr>
      <w:tc>
        <w:tcPr>
          <w:tcW w:w="3969" w:type="dxa"/>
        </w:tcPr>
        <w:p w:rsidR="006C43ED" w:rsidRDefault="006C43ED">
          <w:pPr>
            <w:framePr w:wrap="notBeside" w:vAnchor="page" w:hAnchor="page" w:x="1" w:y="1" w:anchorLock="1"/>
          </w:pPr>
        </w:p>
      </w:tc>
      <w:tc>
        <w:tcPr>
          <w:tcW w:w="1985" w:type="dxa"/>
          <w:vAlign w:val="center"/>
        </w:tcPr>
        <w:p w:rsidR="006C43ED" w:rsidRDefault="006C43ED">
          <w:pPr>
            <w:framePr w:wrap="notBeside" w:vAnchor="page" w:hAnchor="page" w:x="1" w:y="1" w:anchorLock="1"/>
          </w:pPr>
          <w:r>
            <w:t>Partnerlogo</w:t>
          </w:r>
        </w:p>
      </w:tc>
      <w:tc>
        <w:tcPr>
          <w:tcW w:w="5954" w:type="dxa"/>
        </w:tcPr>
        <w:p w:rsidR="006C43ED" w:rsidRDefault="006C43ED">
          <w:pPr>
            <w:framePr w:wrap="notBeside" w:vAnchor="page" w:hAnchor="page" w:x="1" w:y="1" w:anchorLock="1"/>
          </w:pPr>
        </w:p>
      </w:tc>
    </w:tr>
  </w:tbl>
  <w:p w:rsidR="006C43ED" w:rsidRDefault="006C43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4"/>
  <w:doNotHyphenateCap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3ED"/>
    <w:rsid w:val="006B4BF1"/>
    <w:rsid w:val="006C43ED"/>
    <w:rsid w:val="008015FA"/>
    <w:rsid w:val="00DC3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262D185C-265D-4DBE-8C41-1599F92E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line="264" w:lineRule="auto"/>
    </w:pPr>
    <w:rPr>
      <w:sz w:val="23"/>
    </w:rPr>
  </w:style>
  <w:style w:type="character" w:styleId="Hyperlink">
    <w:name w:val="Hyperlink"/>
    <w:rPr>
      <w:color w:val="0000FF"/>
      <w:u w:val="single"/>
    </w:rPr>
  </w:style>
  <w:style w:type="paragraph" w:styleId="Textkrper2">
    <w:name w:val="Body Text 2"/>
    <w:basedOn w:val="Standard"/>
    <w:rPr>
      <w:rFonts w:eastAsia="Times New Roman"/>
      <w:b/>
      <w:color w:val="071B3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a\Documents\International%20Masterclasses\Corporate%20Design\imc_invitation_lett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imc_invitation_letter</Template>
  <TotalTime>0</TotalTime>
  <Pages>1</Pages>
  <Words>192</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Einladung zum Schülerforschungstag</vt:lpstr>
    </vt:vector>
  </TitlesOfParts>
  <Company>..</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zum Schülerforschungstag</dc:title>
  <dc:subject/>
  <dc:creator>Uta Bilow</dc:creator>
  <cp:keywords/>
  <cp:lastModifiedBy>Uta Bilow</cp:lastModifiedBy>
  <cp:revision>2</cp:revision>
  <dcterms:created xsi:type="dcterms:W3CDTF">2023-01-18T21:16:00Z</dcterms:created>
  <dcterms:modified xsi:type="dcterms:W3CDTF">2023-01-18T21:16:00Z</dcterms:modified>
</cp:coreProperties>
</file>