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2DD" w:rsidRDefault="006E32DD">
      <w:pPr>
        <w:pStyle w:val="berschrift1"/>
        <w:rPr>
          <w:color w:val="002249"/>
          <w:sz w:val="34"/>
        </w:rPr>
      </w:pPr>
      <w:bookmarkStart w:id="0" w:name="_GoBack"/>
      <w:bookmarkEnd w:id="0"/>
      <w:r>
        <w:rPr>
          <w:color w:val="002249"/>
          <w:sz w:val="34"/>
        </w:rPr>
        <w:t>Forschungstag in der Teilchenphysik</w:t>
      </w:r>
    </w:p>
    <w:p w:rsidR="006E32DD" w:rsidRDefault="006E32DD">
      <w:pPr>
        <w:pStyle w:val="Textkrper"/>
        <w:rPr>
          <w:color w:val="002249"/>
          <w:sz w:val="34"/>
        </w:rPr>
      </w:pPr>
      <w:r>
        <w:rPr>
          <w:color w:val="002249"/>
          <w:sz w:val="34"/>
        </w:rPr>
        <w:t xml:space="preserve">Eintauchen in die Welt der Elementarteilchen und selber Daten vom CERN in Genf auswerten! </w:t>
      </w:r>
    </w:p>
    <w:p w:rsidR="006E32DD" w:rsidRDefault="006E32DD">
      <w:pPr>
        <w:rPr>
          <w:rFonts w:eastAsia="Times New Roman"/>
          <w:color w:val="002249"/>
        </w:rPr>
      </w:pPr>
      <w:r>
        <w:rPr>
          <w:rFonts w:eastAsia="Times New Roman"/>
          <w:color w:val="002249"/>
        </w:rPr>
        <w:t>Ein Angebot für Schülerinnen und Schüler ab Klasse 10 und Lehrkräfte</w:t>
      </w:r>
    </w:p>
    <w:p w:rsidR="006E32DD" w:rsidRDefault="006E32DD">
      <w:pPr>
        <w:rPr>
          <w:rFonts w:eastAsia="Times New Roman"/>
          <w:color w:val="002249"/>
        </w:rPr>
      </w:pPr>
    </w:p>
    <w:p w:rsidR="006E32DD" w:rsidRDefault="006E32DD">
      <w:pPr>
        <w:rPr>
          <w:rFonts w:eastAsia="Times New Roman"/>
          <w:b/>
          <w:color w:val="002249"/>
        </w:rPr>
      </w:pPr>
      <w:r>
        <w:rPr>
          <w:rFonts w:eastAsia="Times New Roman"/>
          <w:b/>
          <w:color w:val="002249"/>
        </w:rPr>
        <w:t>Veranstalter:</w:t>
      </w:r>
    </w:p>
    <w:p w:rsidR="006E32DD" w:rsidRDefault="006E32DD">
      <w:pPr>
        <w:rPr>
          <w:rFonts w:eastAsia="Times New Roman"/>
          <w:color w:val="002249"/>
        </w:rPr>
      </w:pPr>
      <w:r>
        <w:rPr>
          <w:rFonts w:eastAsia="Times New Roman"/>
          <w:color w:val="002249"/>
        </w:rPr>
        <w:t>Institut für Kern- und Teilchenphysik der TU Dresden</w:t>
      </w:r>
    </w:p>
    <w:p w:rsidR="006E32DD" w:rsidRDefault="006E32DD">
      <w:pPr>
        <w:rPr>
          <w:rFonts w:eastAsia="Times New Roman"/>
          <w:color w:val="002249"/>
        </w:rPr>
      </w:pPr>
    </w:p>
    <w:p w:rsidR="006E32DD" w:rsidRDefault="006E32DD">
      <w:pPr>
        <w:rPr>
          <w:rFonts w:eastAsia="Times New Roman"/>
          <w:b/>
          <w:color w:val="002249"/>
        </w:rPr>
      </w:pPr>
      <w:r>
        <w:rPr>
          <w:rFonts w:eastAsia="Times New Roman"/>
          <w:b/>
          <w:color w:val="002249"/>
        </w:rPr>
        <w:t>Weitere Informationen und Anmeldung:</w:t>
      </w:r>
    </w:p>
    <w:p w:rsidR="006E32DD" w:rsidRDefault="006E32DD">
      <w:pPr>
        <w:rPr>
          <w:rFonts w:eastAsia="Times New Roman"/>
          <w:color w:val="002249"/>
        </w:rPr>
      </w:pPr>
      <w:r>
        <w:rPr>
          <w:rFonts w:eastAsia="Times New Roman"/>
          <w:color w:val="002249"/>
        </w:rPr>
        <w:t>www.iktp.tu-dresden.de</w:t>
      </w:r>
    </w:p>
    <w:p w:rsidR="006E32DD" w:rsidRDefault="006E32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Times New Roman"/>
          <w:b/>
          <w:color w:val="FFFFFF"/>
          <w:sz w:val="30"/>
        </w:rPr>
      </w:pPr>
    </w:p>
    <w:p w:rsidR="006E32DD" w:rsidRDefault="006E32DD">
      <w:pPr>
        <w:rPr>
          <w:rFonts w:eastAsia="Times New Roman"/>
          <w:b/>
          <w:color w:val="042048"/>
          <w:sz w:val="54"/>
        </w:rPr>
      </w:pPr>
    </w:p>
    <w:p w:rsidR="006E32DD" w:rsidRDefault="006E32DD">
      <w:pPr>
        <w:rPr>
          <w:rFonts w:eastAsia="Times New Roman"/>
          <w:b/>
          <w:color w:val="042048"/>
          <w:sz w:val="54"/>
        </w:rPr>
      </w:pPr>
    </w:p>
    <w:p w:rsidR="006E32DD" w:rsidRDefault="007D4CC2">
      <w:pPr>
        <w:rPr>
          <w:rFonts w:ascii="Arial Black" w:hAnsi="Arial Black"/>
          <w:color w:val="1396C9"/>
          <w:sz w:val="56"/>
        </w:rPr>
      </w:pPr>
      <w:r>
        <w:rPr>
          <w:rFonts w:ascii="Arial Black" w:hAnsi="Arial Black"/>
          <w:color w:val="002249"/>
          <w:sz w:val="56"/>
        </w:rPr>
        <w:t>22.03</w:t>
      </w:r>
      <w:r w:rsidR="006E32DD">
        <w:rPr>
          <w:rFonts w:ascii="Arial Black" w:hAnsi="Arial Black"/>
          <w:color w:val="002249"/>
          <w:sz w:val="56"/>
        </w:rPr>
        <w:t>.</w:t>
      </w:r>
      <w:r w:rsidR="006E32DD">
        <w:rPr>
          <w:rFonts w:ascii="Arial Black" w:hAnsi="Arial Black"/>
          <w:sz w:val="56"/>
        </w:rPr>
        <w:t xml:space="preserve"> </w:t>
      </w:r>
      <w:r w:rsidR="006E32DD">
        <w:rPr>
          <w:rFonts w:ascii="Arial Black" w:hAnsi="Arial Black"/>
          <w:color w:val="008EDC"/>
          <w:sz w:val="56"/>
        </w:rPr>
        <w:t>201</w:t>
      </w:r>
      <w:r>
        <w:rPr>
          <w:rFonts w:ascii="Arial Black" w:hAnsi="Arial Black"/>
          <w:color w:val="008EDC"/>
          <w:sz w:val="56"/>
        </w:rPr>
        <w:t>2</w:t>
      </w:r>
    </w:p>
    <w:p w:rsidR="007D4CC2" w:rsidRDefault="007D4CC2">
      <w:r>
        <w:rPr>
          <w:rFonts w:ascii="Arial Black" w:hAnsi="Arial Black"/>
          <w:color w:val="002249"/>
          <w:sz w:val="56"/>
        </w:rPr>
        <w:t>23.03</w:t>
      </w:r>
      <w:r w:rsidR="006E32DD">
        <w:rPr>
          <w:rFonts w:ascii="Arial Black" w:hAnsi="Arial Black"/>
          <w:color w:val="002249"/>
          <w:sz w:val="56"/>
        </w:rPr>
        <w:t>.</w:t>
      </w:r>
      <w:r w:rsidR="006E32DD">
        <w:rPr>
          <w:rFonts w:ascii="Arial Black" w:hAnsi="Arial Black"/>
          <w:sz w:val="56"/>
        </w:rPr>
        <w:t xml:space="preserve"> </w:t>
      </w:r>
      <w:r w:rsidR="006E32DD">
        <w:rPr>
          <w:rFonts w:ascii="Arial Black" w:hAnsi="Arial Black"/>
          <w:color w:val="008EDC"/>
          <w:sz w:val="56"/>
        </w:rPr>
        <w:t>201</w:t>
      </w:r>
      <w:r>
        <w:rPr>
          <w:rFonts w:ascii="Arial Black" w:hAnsi="Arial Black"/>
          <w:color w:val="008EDC"/>
          <w:sz w:val="56"/>
        </w:rPr>
        <w:t>2</w:t>
      </w:r>
    </w:p>
    <w:sectPr w:rsidR="007D4CC2">
      <w:headerReference w:type="default" r:id="rId6"/>
      <w:footerReference w:type="default" r:id="rId7"/>
      <w:pgSz w:w="16838" w:h="23818"/>
      <w:pgMar w:top="13325" w:right="7655" w:bottom="1134" w:left="6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FBE" w:rsidRDefault="00795FBE">
      <w:r>
        <w:separator/>
      </w:r>
    </w:p>
  </w:endnote>
  <w:endnote w:type="continuationSeparator" w:id="0">
    <w:p w:rsidR="00795FBE" w:rsidRDefault="0079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8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02"/>
      <w:gridCol w:w="3402"/>
      <w:gridCol w:w="10036"/>
    </w:tblGrid>
    <w:tr w:rsidR="006E32DD">
      <w:tblPrEx>
        <w:tblCellMar>
          <w:top w:w="0" w:type="dxa"/>
          <w:bottom w:w="0" w:type="dxa"/>
        </w:tblCellMar>
      </w:tblPrEx>
      <w:trPr>
        <w:trHeight w:hRule="exact" w:val="1701"/>
      </w:trPr>
      <w:tc>
        <w:tcPr>
          <w:tcW w:w="3402" w:type="dxa"/>
        </w:tcPr>
        <w:p w:rsidR="006E32DD" w:rsidRDefault="006E32DD">
          <w:pPr>
            <w:framePr w:w="16840" w:h="2268" w:hRule="exact" w:wrap="notBeside" w:vAnchor="page" w:hAnchor="page" w:x="1" w:y="21547" w:anchorLock="1"/>
          </w:pPr>
        </w:p>
      </w:tc>
      <w:tc>
        <w:tcPr>
          <w:tcW w:w="3402" w:type="dxa"/>
          <w:vAlign w:val="bottom"/>
        </w:tcPr>
        <w:p w:rsidR="006E32DD" w:rsidRDefault="006E32DD">
          <w:pPr>
            <w:framePr w:w="16840" w:h="2268" w:hRule="exact" w:wrap="notBeside" w:vAnchor="page" w:hAnchor="page" w:x="1" w:y="21547" w:anchorLock="1"/>
            <w:rPr>
              <w:b/>
            </w:rPr>
          </w:pPr>
          <w:r>
            <w:rPr>
              <w:b/>
            </w:rPr>
            <w:t>Partnerlogo</w:t>
          </w:r>
        </w:p>
      </w:tc>
      <w:tc>
        <w:tcPr>
          <w:tcW w:w="10036" w:type="dxa"/>
        </w:tcPr>
        <w:p w:rsidR="006E32DD" w:rsidRDefault="006E32DD">
          <w:pPr>
            <w:framePr w:w="16840" w:h="2268" w:hRule="exact" w:wrap="notBeside" w:vAnchor="page" w:hAnchor="page" w:x="1" w:y="21547" w:anchorLock="1"/>
          </w:pPr>
        </w:p>
      </w:tc>
    </w:tr>
    <w:tr w:rsidR="006E32DD">
      <w:tblPrEx>
        <w:tblCellMar>
          <w:top w:w="0" w:type="dxa"/>
          <w:bottom w:w="0" w:type="dxa"/>
        </w:tblCellMar>
      </w:tblPrEx>
      <w:trPr>
        <w:trHeight w:hRule="exact" w:val="567"/>
      </w:trPr>
      <w:tc>
        <w:tcPr>
          <w:tcW w:w="3402" w:type="dxa"/>
        </w:tcPr>
        <w:p w:rsidR="006E32DD" w:rsidRDefault="006E32DD">
          <w:pPr>
            <w:framePr w:w="16840" w:h="2268" w:hRule="exact" w:wrap="notBeside" w:vAnchor="page" w:hAnchor="page" w:x="1" w:y="21547" w:anchorLock="1"/>
          </w:pPr>
        </w:p>
      </w:tc>
      <w:tc>
        <w:tcPr>
          <w:tcW w:w="3402" w:type="dxa"/>
        </w:tcPr>
        <w:p w:rsidR="006E32DD" w:rsidRDefault="006E32DD">
          <w:pPr>
            <w:framePr w:w="16840" w:h="2268" w:hRule="exact" w:wrap="notBeside" w:vAnchor="page" w:hAnchor="page" w:x="1" w:y="21547" w:anchorLock="1"/>
          </w:pPr>
        </w:p>
      </w:tc>
      <w:tc>
        <w:tcPr>
          <w:tcW w:w="10036" w:type="dxa"/>
        </w:tcPr>
        <w:p w:rsidR="006E32DD" w:rsidRDefault="006E32DD">
          <w:pPr>
            <w:framePr w:w="16840" w:h="2268" w:hRule="exact" w:wrap="notBeside" w:vAnchor="page" w:hAnchor="page" w:x="1" w:y="21547" w:anchorLock="1"/>
          </w:pPr>
        </w:p>
      </w:tc>
    </w:tr>
  </w:tbl>
  <w:p w:rsidR="006E32DD" w:rsidRDefault="006E32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FBE" w:rsidRDefault="00795FBE">
      <w:r>
        <w:separator/>
      </w:r>
    </w:p>
  </w:footnote>
  <w:footnote w:type="continuationSeparator" w:id="0">
    <w:p w:rsidR="00795FBE" w:rsidRDefault="00795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2DD" w:rsidRDefault="006E32D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842pt;height:1190.65pt;z-index:-1;mso-position-horizontal-relative:page;mso-position-vertical-relative:page">
          <v:imagedata r:id="rId1" o:title="___Plakat-A0-master#1628872"/>
          <w10:wrap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32DD"/>
    <w:rsid w:val="006E32DD"/>
    <w:rsid w:val="00747797"/>
    <w:rsid w:val="00795FBE"/>
    <w:rsid w:val="007D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399B787-B05B-4F79-B58E-2F538B25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3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eastAsia="Times New Roman"/>
      <w:color w:val="042048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a\Documents\International%20Masterclasses\Corporate%20Design\imc_poster_announcemen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imc_poster_announcement</Template>
  <TotalTime>0</TotalTime>
  <Pages>1</Pages>
  <Words>48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Forschungstag in der Teilchenphysik</vt:lpstr>
    </vt:vector>
  </TitlesOfParts>
  <Company>..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Forschungstag in der Teilchenphysik</dc:title>
  <dc:subject/>
  <dc:creator>Uta Bilow</dc:creator>
  <cp:keywords/>
  <cp:lastModifiedBy>Uta Bilow</cp:lastModifiedBy>
  <cp:revision>2</cp:revision>
  <dcterms:created xsi:type="dcterms:W3CDTF">2023-01-18T21:16:00Z</dcterms:created>
  <dcterms:modified xsi:type="dcterms:W3CDTF">2023-01-18T21:16:00Z</dcterms:modified>
</cp:coreProperties>
</file>